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B" w:rsidRPr="00EF1794" w:rsidRDefault="0058345B" w:rsidP="0058345B">
      <w:pPr>
        <w:jc w:val="center"/>
        <w:rPr>
          <w:b/>
          <w:sz w:val="28"/>
          <w:szCs w:val="28"/>
        </w:rPr>
      </w:pPr>
      <w:r w:rsidRPr="00EF1794">
        <w:rPr>
          <w:b/>
          <w:sz w:val="28"/>
          <w:szCs w:val="28"/>
        </w:rPr>
        <w:t>Buy gift cards and help our school!</w:t>
      </w:r>
    </w:p>
    <w:p w:rsidR="00A66916" w:rsidRPr="00C7760F" w:rsidRDefault="00113D0C" w:rsidP="008225CA">
      <w:pPr>
        <w:spacing w:after="0"/>
        <w:rPr>
          <w:sz w:val="20"/>
          <w:szCs w:val="20"/>
        </w:rPr>
      </w:pPr>
      <w:r w:rsidRPr="00C7760F">
        <w:rPr>
          <w:sz w:val="20"/>
          <w:szCs w:val="20"/>
        </w:rPr>
        <w:t xml:space="preserve">This successful gift card </w:t>
      </w:r>
      <w:r w:rsidR="00ED1EE4" w:rsidRPr="00C7760F">
        <w:rPr>
          <w:sz w:val="20"/>
          <w:szCs w:val="20"/>
        </w:rPr>
        <w:t>program</w:t>
      </w:r>
      <w:r w:rsidR="00A66916" w:rsidRPr="00C7760F">
        <w:rPr>
          <w:sz w:val="20"/>
          <w:szCs w:val="20"/>
        </w:rPr>
        <w:t xml:space="preserve"> is a great way for us to raise money. Each time you buy a card a percentage of the</w:t>
      </w:r>
      <w:r w:rsidRPr="00C7760F">
        <w:rPr>
          <w:sz w:val="20"/>
          <w:szCs w:val="20"/>
        </w:rPr>
        <w:t xml:space="preserve"> value is donated to the school. The money raised is used to support field trips, organize events and support the needs of the school to enhance our children's learning environment</w:t>
      </w:r>
      <w:r w:rsidR="00ED1EE4" w:rsidRPr="00C7760F">
        <w:rPr>
          <w:sz w:val="20"/>
          <w:szCs w:val="20"/>
        </w:rPr>
        <w:t>.</w:t>
      </w:r>
    </w:p>
    <w:p w:rsidR="00A66916" w:rsidRPr="00C7760F" w:rsidRDefault="00A66916" w:rsidP="00A66916">
      <w:pPr>
        <w:spacing w:after="0"/>
        <w:rPr>
          <w:sz w:val="16"/>
          <w:szCs w:val="16"/>
        </w:rPr>
      </w:pPr>
    </w:p>
    <w:p w:rsidR="00A66916" w:rsidRPr="00C7760F" w:rsidRDefault="00A66916" w:rsidP="00A66916">
      <w:pPr>
        <w:spacing w:after="0"/>
        <w:rPr>
          <w:sz w:val="20"/>
          <w:szCs w:val="20"/>
        </w:rPr>
      </w:pPr>
      <w:r w:rsidRPr="00C7760F">
        <w:rPr>
          <w:sz w:val="20"/>
          <w:szCs w:val="20"/>
        </w:rPr>
        <w:t>For example if you buy $</w:t>
      </w:r>
      <w:r w:rsidR="009A3C2E">
        <w:rPr>
          <w:sz w:val="20"/>
          <w:szCs w:val="20"/>
        </w:rPr>
        <w:t>2</w:t>
      </w:r>
      <w:r w:rsidR="008975D8" w:rsidRPr="00C7760F">
        <w:rPr>
          <w:sz w:val="20"/>
          <w:szCs w:val="20"/>
        </w:rPr>
        <w:t>5</w:t>
      </w:r>
      <w:r w:rsidRPr="00C7760F">
        <w:rPr>
          <w:sz w:val="20"/>
          <w:szCs w:val="20"/>
        </w:rPr>
        <w:t xml:space="preserve"> of </w:t>
      </w:r>
      <w:r w:rsidR="009A3C2E">
        <w:rPr>
          <w:sz w:val="20"/>
          <w:szCs w:val="20"/>
        </w:rPr>
        <w:t>Moxie'</w:t>
      </w:r>
      <w:r w:rsidRPr="00C7760F">
        <w:rPr>
          <w:sz w:val="20"/>
          <w:szCs w:val="20"/>
        </w:rPr>
        <w:t xml:space="preserve">s cards </w:t>
      </w:r>
      <w:r w:rsidR="00157CD0" w:rsidRPr="00C7760F">
        <w:rPr>
          <w:sz w:val="20"/>
          <w:szCs w:val="20"/>
        </w:rPr>
        <w:t>the school will get $</w:t>
      </w:r>
      <w:r w:rsidR="00E75152">
        <w:rPr>
          <w:sz w:val="20"/>
          <w:szCs w:val="20"/>
        </w:rPr>
        <w:t>2.</w:t>
      </w:r>
      <w:r w:rsidR="008975D8" w:rsidRPr="00C7760F">
        <w:rPr>
          <w:sz w:val="20"/>
          <w:szCs w:val="20"/>
        </w:rPr>
        <w:t>5</w:t>
      </w:r>
      <w:r w:rsidR="00E75152">
        <w:rPr>
          <w:sz w:val="20"/>
          <w:szCs w:val="20"/>
        </w:rPr>
        <w:t>0</w:t>
      </w:r>
      <w:r w:rsidRPr="00C7760F">
        <w:rPr>
          <w:sz w:val="20"/>
          <w:szCs w:val="20"/>
        </w:rPr>
        <w:t>. The attached form shows the percentage donation for each retailer.</w:t>
      </w:r>
    </w:p>
    <w:p w:rsidR="00A66916" w:rsidRPr="00C7760F" w:rsidRDefault="00A66916" w:rsidP="008225CA">
      <w:pPr>
        <w:spacing w:after="0"/>
        <w:rPr>
          <w:sz w:val="16"/>
          <w:szCs w:val="16"/>
        </w:rPr>
      </w:pPr>
    </w:p>
    <w:p w:rsidR="00547D9E" w:rsidRPr="00C7760F" w:rsidRDefault="00A66916" w:rsidP="00A66916">
      <w:pPr>
        <w:spacing w:after="0"/>
        <w:rPr>
          <w:sz w:val="20"/>
          <w:szCs w:val="20"/>
        </w:rPr>
      </w:pPr>
      <w:r w:rsidRPr="00C7760F">
        <w:rPr>
          <w:sz w:val="20"/>
          <w:szCs w:val="20"/>
        </w:rPr>
        <w:t>There is a long li</w:t>
      </w:r>
      <w:r w:rsidR="004D6FE4" w:rsidRPr="00C7760F">
        <w:rPr>
          <w:sz w:val="20"/>
          <w:szCs w:val="20"/>
        </w:rPr>
        <w:t xml:space="preserve">st of </w:t>
      </w:r>
      <w:r w:rsidR="00E55033" w:rsidRPr="00C7760F">
        <w:rPr>
          <w:sz w:val="20"/>
          <w:szCs w:val="20"/>
        </w:rPr>
        <w:t>shops</w:t>
      </w:r>
      <w:r w:rsidR="004D6FE4" w:rsidRPr="00C7760F">
        <w:rPr>
          <w:sz w:val="20"/>
          <w:szCs w:val="20"/>
        </w:rPr>
        <w:t>, restaurants and services to choose from.</w:t>
      </w:r>
      <w:r w:rsidR="0026165C" w:rsidRPr="00C7760F">
        <w:rPr>
          <w:sz w:val="20"/>
          <w:szCs w:val="20"/>
        </w:rPr>
        <w:t xml:space="preserve"> </w:t>
      </w:r>
      <w:r w:rsidRPr="00C7760F">
        <w:rPr>
          <w:sz w:val="20"/>
          <w:szCs w:val="20"/>
        </w:rPr>
        <w:t>Also p</w:t>
      </w:r>
      <w:r w:rsidR="00547D9E" w:rsidRPr="00C7760F">
        <w:rPr>
          <w:sz w:val="20"/>
          <w:szCs w:val="20"/>
        </w:rPr>
        <w:t xml:space="preserve">lease note that the cards for </w:t>
      </w:r>
      <w:r w:rsidR="005E77E8">
        <w:rPr>
          <w:sz w:val="20"/>
          <w:szCs w:val="20"/>
        </w:rPr>
        <w:t xml:space="preserve">Staples, </w:t>
      </w:r>
      <w:r w:rsidR="00547D9E" w:rsidRPr="00C7760F">
        <w:rPr>
          <w:sz w:val="20"/>
          <w:szCs w:val="20"/>
        </w:rPr>
        <w:t xml:space="preserve">IGA, &amp; </w:t>
      </w:r>
      <w:proofErr w:type="spellStart"/>
      <w:r w:rsidR="00547D9E" w:rsidRPr="00C7760F">
        <w:rPr>
          <w:sz w:val="20"/>
          <w:szCs w:val="20"/>
        </w:rPr>
        <w:t>Esso</w:t>
      </w:r>
      <w:proofErr w:type="spellEnd"/>
      <w:r w:rsidR="00547D9E" w:rsidRPr="00C7760F">
        <w:rPr>
          <w:sz w:val="20"/>
          <w:szCs w:val="20"/>
        </w:rPr>
        <w:t xml:space="preserve"> are </w:t>
      </w:r>
      <w:r w:rsidR="00547D9E" w:rsidRPr="00C7760F">
        <w:rPr>
          <w:b/>
          <w:sz w:val="20"/>
          <w:szCs w:val="20"/>
        </w:rPr>
        <w:t>RELOADABLE</w:t>
      </w:r>
      <w:r w:rsidR="00547D9E" w:rsidRPr="00C7760F">
        <w:rPr>
          <w:sz w:val="20"/>
          <w:szCs w:val="20"/>
        </w:rPr>
        <w:t xml:space="preserve">. This means that you can register the card to the school and once it is used up you can use your credit card to charge </w:t>
      </w:r>
      <w:r w:rsidR="00255C7B" w:rsidRPr="00C7760F">
        <w:rPr>
          <w:sz w:val="20"/>
          <w:szCs w:val="20"/>
        </w:rPr>
        <w:t>it up again</w:t>
      </w:r>
      <w:r w:rsidR="00547D9E" w:rsidRPr="00C7760F">
        <w:rPr>
          <w:sz w:val="20"/>
          <w:szCs w:val="20"/>
        </w:rPr>
        <w:t>. Each time you do this the school will benefit. More details will be sent to you if you purchase these cards.</w:t>
      </w:r>
    </w:p>
    <w:p w:rsidR="00D66D1C" w:rsidRPr="00C7760F" w:rsidRDefault="00D66D1C" w:rsidP="00547D9E">
      <w:pPr>
        <w:spacing w:after="0"/>
        <w:ind w:left="360"/>
        <w:rPr>
          <w:sz w:val="16"/>
          <w:szCs w:val="16"/>
        </w:rPr>
      </w:pPr>
    </w:p>
    <w:p w:rsidR="00A45232" w:rsidRPr="00C7760F" w:rsidRDefault="00A45232" w:rsidP="00D66D1C">
      <w:pPr>
        <w:spacing w:after="0"/>
        <w:rPr>
          <w:sz w:val="20"/>
          <w:szCs w:val="20"/>
        </w:rPr>
      </w:pPr>
      <w:r w:rsidRPr="00C7760F">
        <w:rPr>
          <w:sz w:val="20"/>
          <w:szCs w:val="20"/>
        </w:rPr>
        <w:t>Interested? Here’s what to do….</w:t>
      </w:r>
    </w:p>
    <w:p w:rsidR="00A45232" w:rsidRPr="00C7760F" w:rsidRDefault="00A45232" w:rsidP="00A4523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760F">
        <w:rPr>
          <w:sz w:val="20"/>
          <w:szCs w:val="20"/>
        </w:rPr>
        <w:t xml:space="preserve">Fill out the attached form </w:t>
      </w:r>
      <w:r w:rsidR="00BF10E2" w:rsidRPr="00C7760F">
        <w:rPr>
          <w:sz w:val="20"/>
          <w:szCs w:val="20"/>
        </w:rPr>
        <w:t>(please ensure a ph</w:t>
      </w:r>
      <w:r w:rsidR="005245B8" w:rsidRPr="00C7760F">
        <w:rPr>
          <w:sz w:val="20"/>
          <w:szCs w:val="20"/>
        </w:rPr>
        <w:t>one number</w:t>
      </w:r>
      <w:r w:rsidR="00BF10E2" w:rsidRPr="00C7760F">
        <w:rPr>
          <w:sz w:val="20"/>
          <w:szCs w:val="20"/>
        </w:rPr>
        <w:t xml:space="preserve"> &amp;/or email is included on the form) </w:t>
      </w:r>
      <w:r w:rsidRPr="00C7760F">
        <w:rPr>
          <w:sz w:val="20"/>
          <w:szCs w:val="20"/>
        </w:rPr>
        <w:t xml:space="preserve">and include a </w:t>
      </w:r>
      <w:proofErr w:type="spellStart"/>
      <w:r w:rsidRPr="00C7760F">
        <w:rPr>
          <w:sz w:val="20"/>
          <w:szCs w:val="20"/>
        </w:rPr>
        <w:t>cheque</w:t>
      </w:r>
      <w:proofErr w:type="spellEnd"/>
      <w:r w:rsidRPr="00C7760F">
        <w:rPr>
          <w:sz w:val="20"/>
          <w:szCs w:val="20"/>
        </w:rPr>
        <w:t xml:space="preserve"> made out to </w:t>
      </w:r>
      <w:r w:rsidRPr="00C7760F">
        <w:rPr>
          <w:b/>
          <w:sz w:val="20"/>
          <w:szCs w:val="20"/>
        </w:rPr>
        <w:t>David Livingstone PAC</w:t>
      </w:r>
      <w:r w:rsidRPr="00C7760F">
        <w:rPr>
          <w:sz w:val="20"/>
          <w:szCs w:val="20"/>
        </w:rPr>
        <w:t xml:space="preserve"> for the total gift card amount</w:t>
      </w:r>
    </w:p>
    <w:p w:rsidR="00A45232" w:rsidRPr="00C7760F" w:rsidRDefault="00A45232" w:rsidP="00A4523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760F">
        <w:rPr>
          <w:sz w:val="20"/>
          <w:szCs w:val="20"/>
        </w:rPr>
        <w:t xml:space="preserve">Return the form and </w:t>
      </w:r>
      <w:proofErr w:type="spellStart"/>
      <w:r w:rsidRPr="00C7760F">
        <w:rPr>
          <w:sz w:val="20"/>
          <w:szCs w:val="20"/>
        </w:rPr>
        <w:t>cheque</w:t>
      </w:r>
      <w:proofErr w:type="spellEnd"/>
      <w:r w:rsidR="0058345B" w:rsidRPr="00C7760F">
        <w:rPr>
          <w:sz w:val="20"/>
          <w:szCs w:val="20"/>
        </w:rPr>
        <w:t xml:space="preserve"> to your child’s teacher</w:t>
      </w:r>
      <w:r w:rsidRPr="00C7760F">
        <w:rPr>
          <w:sz w:val="20"/>
          <w:szCs w:val="20"/>
        </w:rPr>
        <w:t xml:space="preserve"> by </w:t>
      </w:r>
      <w:r w:rsidR="00EF1794">
        <w:rPr>
          <w:b/>
          <w:sz w:val="20"/>
          <w:szCs w:val="20"/>
        </w:rPr>
        <w:t>Mon</w:t>
      </w:r>
      <w:r w:rsidR="00BF10E2" w:rsidRPr="00C7760F">
        <w:rPr>
          <w:b/>
          <w:sz w:val="20"/>
          <w:szCs w:val="20"/>
        </w:rPr>
        <w:t xml:space="preserve">day </w:t>
      </w:r>
      <w:r w:rsidR="008975D8" w:rsidRPr="00C7760F">
        <w:rPr>
          <w:b/>
          <w:sz w:val="20"/>
          <w:szCs w:val="20"/>
        </w:rPr>
        <w:t xml:space="preserve">November </w:t>
      </w:r>
      <w:r w:rsidR="00EF1794">
        <w:rPr>
          <w:b/>
          <w:sz w:val="20"/>
          <w:szCs w:val="20"/>
        </w:rPr>
        <w:t>16</w:t>
      </w:r>
      <w:r w:rsidRPr="00C7760F">
        <w:rPr>
          <w:sz w:val="20"/>
          <w:szCs w:val="20"/>
        </w:rPr>
        <w:t>.</w:t>
      </w:r>
    </w:p>
    <w:p w:rsidR="009E45BE" w:rsidRPr="00C7760F" w:rsidRDefault="0058345B" w:rsidP="00A4523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760F">
        <w:rPr>
          <w:sz w:val="20"/>
          <w:szCs w:val="20"/>
        </w:rPr>
        <w:t>You can p</w:t>
      </w:r>
      <w:r w:rsidR="00A45232" w:rsidRPr="00C7760F">
        <w:rPr>
          <w:sz w:val="20"/>
          <w:szCs w:val="20"/>
        </w:rPr>
        <w:t>ick up your cards on</w:t>
      </w:r>
      <w:r w:rsidR="00EF1794">
        <w:rPr>
          <w:sz w:val="20"/>
          <w:szCs w:val="20"/>
        </w:rPr>
        <w:t xml:space="preserve"> </w:t>
      </w:r>
      <w:r w:rsidR="00EF1794" w:rsidRPr="00EF1794">
        <w:rPr>
          <w:b/>
          <w:sz w:val="20"/>
          <w:szCs w:val="20"/>
        </w:rPr>
        <w:t>Tues</w:t>
      </w:r>
      <w:r w:rsidR="008975D8" w:rsidRPr="00EF1794">
        <w:rPr>
          <w:b/>
          <w:sz w:val="20"/>
          <w:szCs w:val="20"/>
        </w:rPr>
        <w:t>day</w:t>
      </w:r>
      <w:r w:rsidR="008975D8" w:rsidRPr="00C7760F">
        <w:rPr>
          <w:b/>
          <w:sz w:val="20"/>
          <w:szCs w:val="20"/>
        </w:rPr>
        <w:t xml:space="preserve"> or </w:t>
      </w:r>
      <w:r w:rsidR="00EF1794">
        <w:rPr>
          <w:b/>
          <w:sz w:val="20"/>
          <w:szCs w:val="20"/>
        </w:rPr>
        <w:t>Wednes</w:t>
      </w:r>
      <w:r w:rsidR="008975D8" w:rsidRPr="00C7760F">
        <w:rPr>
          <w:b/>
          <w:sz w:val="20"/>
          <w:szCs w:val="20"/>
        </w:rPr>
        <w:t>day</w:t>
      </w:r>
      <w:r w:rsidR="00BF10E2" w:rsidRPr="00C7760F">
        <w:rPr>
          <w:b/>
          <w:sz w:val="20"/>
          <w:szCs w:val="20"/>
        </w:rPr>
        <w:t xml:space="preserve"> December 1-</w:t>
      </w:r>
      <w:r w:rsidR="00EF1794">
        <w:rPr>
          <w:b/>
          <w:sz w:val="20"/>
          <w:szCs w:val="20"/>
        </w:rPr>
        <w:t>2</w:t>
      </w:r>
      <w:r w:rsidR="00490944" w:rsidRPr="00C7760F">
        <w:rPr>
          <w:sz w:val="20"/>
          <w:szCs w:val="20"/>
        </w:rPr>
        <w:t xml:space="preserve"> </w:t>
      </w:r>
      <w:r w:rsidR="00BF10E2" w:rsidRPr="00C7760F">
        <w:rPr>
          <w:sz w:val="20"/>
          <w:szCs w:val="20"/>
        </w:rPr>
        <w:t>at 8:30-9:</w:t>
      </w:r>
      <w:r w:rsidR="00AE7904" w:rsidRPr="00C7760F">
        <w:rPr>
          <w:sz w:val="20"/>
          <w:szCs w:val="20"/>
        </w:rPr>
        <w:t>15 or 3:00-3:30</w:t>
      </w:r>
      <w:r w:rsidR="00E0321B">
        <w:rPr>
          <w:sz w:val="20"/>
          <w:szCs w:val="20"/>
        </w:rPr>
        <w:t xml:space="preserve"> outside the office</w:t>
      </w:r>
      <w:r w:rsidR="00AE7904" w:rsidRPr="00C7760F">
        <w:rPr>
          <w:sz w:val="20"/>
          <w:szCs w:val="20"/>
        </w:rPr>
        <w:t>.</w:t>
      </w:r>
      <w:r w:rsidR="00A45232" w:rsidRPr="00C7760F">
        <w:rPr>
          <w:sz w:val="20"/>
          <w:szCs w:val="20"/>
        </w:rPr>
        <w:t xml:space="preserve"> </w:t>
      </w:r>
      <w:r w:rsidR="00AE7904" w:rsidRPr="00C7760F">
        <w:rPr>
          <w:sz w:val="20"/>
          <w:szCs w:val="20"/>
        </w:rPr>
        <w:t xml:space="preserve"> If these dates and or times are a problem please let us know and we will make arrangements.</w:t>
      </w:r>
    </w:p>
    <w:p w:rsidR="00330A0E" w:rsidRPr="00C7760F" w:rsidRDefault="00A45232" w:rsidP="002C1E6E">
      <w:pPr>
        <w:rPr>
          <w:sz w:val="20"/>
          <w:szCs w:val="20"/>
        </w:rPr>
      </w:pPr>
      <w:r w:rsidRPr="00C7760F">
        <w:rPr>
          <w:sz w:val="20"/>
          <w:szCs w:val="20"/>
        </w:rPr>
        <w:t xml:space="preserve">Any questions or for more information please contact </w:t>
      </w:r>
      <w:r w:rsidR="00EF1794">
        <w:rPr>
          <w:sz w:val="20"/>
          <w:szCs w:val="20"/>
        </w:rPr>
        <w:t>Stephanie Kulferst</w:t>
      </w:r>
      <w:r w:rsidR="00980143">
        <w:rPr>
          <w:sz w:val="20"/>
          <w:szCs w:val="20"/>
        </w:rPr>
        <w:t xml:space="preserve"> at</w:t>
      </w:r>
      <w:r w:rsidR="00EF1794">
        <w:rPr>
          <w:sz w:val="20"/>
          <w:szCs w:val="20"/>
        </w:rPr>
        <w:t xml:space="preserve"> </w:t>
      </w:r>
      <w:r w:rsidR="00980143">
        <w:rPr>
          <w:sz w:val="20"/>
          <w:szCs w:val="20"/>
        </w:rPr>
        <w:t>kulferst@gmail.com</w:t>
      </w:r>
    </w:p>
    <w:sectPr w:rsidR="00330A0E" w:rsidRPr="00C7760F" w:rsidSect="00052DB8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6B" w:rsidRDefault="00DE056B" w:rsidP="008225CA">
      <w:pPr>
        <w:spacing w:after="0" w:line="240" w:lineRule="auto"/>
      </w:pPr>
      <w:r>
        <w:separator/>
      </w:r>
    </w:p>
  </w:endnote>
  <w:endnote w:type="continuationSeparator" w:id="0">
    <w:p w:rsidR="00DE056B" w:rsidRDefault="00DE056B" w:rsidP="008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0E" w:rsidRPr="001E150F" w:rsidRDefault="00D62344" w:rsidP="001E150F">
    <w:pPr>
      <w:rPr>
        <w:sz w:val="24"/>
      </w:rPr>
    </w:pPr>
    <w:r>
      <w:rPr>
        <w:noProof/>
        <w:sz w:val="24"/>
        <w:lang w:val="en-CA" w:eastAsia="en-CA"/>
      </w:rPr>
      <w:drawing>
        <wp:inline distT="0" distB="0" distL="0" distR="0">
          <wp:extent cx="895350" cy="561975"/>
          <wp:effectExtent l="1905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lang w:val="en-CA" w:eastAsia="en-CA"/>
      </w:rPr>
      <w:drawing>
        <wp:inline distT="0" distB="0" distL="0" distR="0">
          <wp:extent cx="762000" cy="561975"/>
          <wp:effectExtent l="1905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lang w:val="en-CA" w:eastAsia="en-CA"/>
      </w:rPr>
      <w:drawing>
        <wp:inline distT="0" distB="0" distL="0" distR="0">
          <wp:extent cx="904875" cy="571500"/>
          <wp:effectExtent l="19050" t="0" r="9525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lang w:val="en-CA" w:eastAsia="en-CA"/>
      </w:rPr>
      <w:drawing>
        <wp:inline distT="0" distB="0" distL="0" distR="0">
          <wp:extent cx="800100" cy="542925"/>
          <wp:effectExtent l="1905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lang w:val="en-CA" w:eastAsia="en-CA"/>
      </w:rPr>
      <w:drawing>
        <wp:inline distT="0" distB="0" distL="0" distR="0">
          <wp:extent cx="866775" cy="533400"/>
          <wp:effectExtent l="19050" t="0" r="9525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lang w:val="en-CA" w:eastAsia="en-CA"/>
      </w:rPr>
      <w:drawing>
        <wp:inline distT="0" distB="0" distL="0" distR="0">
          <wp:extent cx="733425" cy="542925"/>
          <wp:effectExtent l="19050" t="0" r="9525" b="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7CD0" w:rsidRPr="00157CD0">
      <w:rPr>
        <w:noProof/>
        <w:sz w:val="24"/>
      </w:rPr>
      <w:t xml:space="preserve"> </w:t>
    </w:r>
    <w:r w:rsidR="00157CD0">
      <w:rPr>
        <w:noProof/>
        <w:sz w:val="24"/>
        <w:lang w:val="en-CA" w:eastAsia="en-CA"/>
      </w:rPr>
      <w:drawing>
        <wp:inline distT="0" distB="0" distL="0" distR="0">
          <wp:extent cx="771525" cy="571500"/>
          <wp:effectExtent l="0" t="0" r="9525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6B" w:rsidRDefault="00DE056B" w:rsidP="008225CA">
      <w:pPr>
        <w:spacing w:after="0" w:line="240" w:lineRule="auto"/>
      </w:pPr>
      <w:r>
        <w:separator/>
      </w:r>
    </w:p>
  </w:footnote>
  <w:footnote w:type="continuationSeparator" w:id="0">
    <w:p w:rsidR="00DE056B" w:rsidRDefault="00DE056B" w:rsidP="008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CA" w:rsidRPr="008225CA" w:rsidRDefault="00D62344" w:rsidP="008225CA">
    <w:pPr>
      <w:rPr>
        <w:sz w:val="24"/>
      </w:rPr>
    </w:pPr>
    <w:r>
      <w:rPr>
        <w:noProof/>
        <w:sz w:val="24"/>
        <w:lang w:val="en-CA" w:eastAsia="en-CA"/>
      </w:rPr>
      <w:drawing>
        <wp:inline distT="0" distB="0" distL="0" distR="0">
          <wp:extent cx="809625" cy="523875"/>
          <wp:effectExtent l="19050" t="0" r="9525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lang w:val="en-CA" w:eastAsia="en-CA"/>
      </w:rPr>
      <w:drawing>
        <wp:inline distT="0" distB="0" distL="0" distR="0">
          <wp:extent cx="857250" cy="523875"/>
          <wp:effectExtent l="19050" t="0" r="0" b="0"/>
          <wp:docPr id="5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lang w:val="en-CA" w:eastAsia="en-CA"/>
      </w:rPr>
      <w:drawing>
        <wp:inline distT="0" distB="0" distL="0" distR="0">
          <wp:extent cx="857250" cy="523875"/>
          <wp:effectExtent l="19050" t="0" r="0" b="0"/>
          <wp:docPr id="5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lang w:val="en-CA" w:eastAsia="en-CA"/>
      </w:rPr>
      <w:drawing>
        <wp:inline distT="0" distB="0" distL="0" distR="0">
          <wp:extent cx="819150" cy="504825"/>
          <wp:effectExtent l="19050" t="0" r="0" b="0"/>
          <wp:docPr id="6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lang w:val="en-CA" w:eastAsia="en-CA"/>
      </w:rPr>
      <w:drawing>
        <wp:inline distT="0" distB="0" distL="0" distR="0">
          <wp:extent cx="838200" cy="523875"/>
          <wp:effectExtent l="19050" t="0" r="0" b="0"/>
          <wp:docPr id="6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lang w:val="en-CA" w:eastAsia="en-CA"/>
      </w:rPr>
      <w:drawing>
        <wp:inline distT="0" distB="0" distL="0" distR="0">
          <wp:extent cx="771525" cy="542925"/>
          <wp:effectExtent l="19050" t="0" r="9525" b="0"/>
          <wp:docPr id="6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lang w:val="en-CA" w:eastAsia="en-CA"/>
      </w:rPr>
      <w:drawing>
        <wp:inline distT="0" distB="0" distL="0" distR="0">
          <wp:extent cx="781050" cy="514350"/>
          <wp:effectExtent l="19050" t="0" r="0" b="0"/>
          <wp:docPr id="6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593"/>
    <w:multiLevelType w:val="hybridMultilevel"/>
    <w:tmpl w:val="A2D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9BB"/>
    <w:multiLevelType w:val="hybridMultilevel"/>
    <w:tmpl w:val="F8825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863"/>
    <w:multiLevelType w:val="hybridMultilevel"/>
    <w:tmpl w:val="D7266CC2"/>
    <w:lvl w:ilvl="0" w:tplc="ED907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5B6"/>
    <w:multiLevelType w:val="hybridMultilevel"/>
    <w:tmpl w:val="932EC924"/>
    <w:lvl w:ilvl="0" w:tplc="2CDE8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87B2D"/>
    <w:multiLevelType w:val="hybridMultilevel"/>
    <w:tmpl w:val="D7266CC2"/>
    <w:lvl w:ilvl="0" w:tplc="ED907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30CB4"/>
    <w:multiLevelType w:val="hybridMultilevel"/>
    <w:tmpl w:val="D7266CC2"/>
    <w:lvl w:ilvl="0" w:tplc="ED907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F7D53"/>
    <w:multiLevelType w:val="hybridMultilevel"/>
    <w:tmpl w:val="A0D492A4"/>
    <w:lvl w:ilvl="0" w:tplc="E640A6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A0804"/>
    <w:multiLevelType w:val="hybridMultilevel"/>
    <w:tmpl w:val="D7266CC2"/>
    <w:lvl w:ilvl="0" w:tplc="ED907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C1E6E"/>
    <w:rsid w:val="0003192F"/>
    <w:rsid w:val="00052DB8"/>
    <w:rsid w:val="00080544"/>
    <w:rsid w:val="000853C8"/>
    <w:rsid w:val="000C7E26"/>
    <w:rsid w:val="000F0A79"/>
    <w:rsid w:val="00113D0C"/>
    <w:rsid w:val="001239B9"/>
    <w:rsid w:val="00157CD0"/>
    <w:rsid w:val="00166397"/>
    <w:rsid w:val="0018240E"/>
    <w:rsid w:val="001B5C58"/>
    <w:rsid w:val="001E150F"/>
    <w:rsid w:val="001E4641"/>
    <w:rsid w:val="00202695"/>
    <w:rsid w:val="002028E9"/>
    <w:rsid w:val="00255C7B"/>
    <w:rsid w:val="0026165C"/>
    <w:rsid w:val="002C1E6E"/>
    <w:rsid w:val="002D55A4"/>
    <w:rsid w:val="00330A0E"/>
    <w:rsid w:val="003A469B"/>
    <w:rsid w:val="003F2715"/>
    <w:rsid w:val="00400831"/>
    <w:rsid w:val="0047613E"/>
    <w:rsid w:val="00490944"/>
    <w:rsid w:val="004D6FE4"/>
    <w:rsid w:val="004E4B44"/>
    <w:rsid w:val="005245B8"/>
    <w:rsid w:val="00524BED"/>
    <w:rsid w:val="00547D9E"/>
    <w:rsid w:val="00582A3E"/>
    <w:rsid w:val="0058345B"/>
    <w:rsid w:val="005D1B59"/>
    <w:rsid w:val="005E77E8"/>
    <w:rsid w:val="005F58B4"/>
    <w:rsid w:val="006D46CA"/>
    <w:rsid w:val="0074048A"/>
    <w:rsid w:val="007574B2"/>
    <w:rsid w:val="00795CB2"/>
    <w:rsid w:val="007E1631"/>
    <w:rsid w:val="008225CA"/>
    <w:rsid w:val="008231BC"/>
    <w:rsid w:val="008975D8"/>
    <w:rsid w:val="008B2413"/>
    <w:rsid w:val="008C1A87"/>
    <w:rsid w:val="00915BD7"/>
    <w:rsid w:val="00952E7A"/>
    <w:rsid w:val="00980143"/>
    <w:rsid w:val="0098791A"/>
    <w:rsid w:val="009A3C2E"/>
    <w:rsid w:val="009E449E"/>
    <w:rsid w:val="009E45BE"/>
    <w:rsid w:val="009E5047"/>
    <w:rsid w:val="00A21090"/>
    <w:rsid w:val="00A35774"/>
    <w:rsid w:val="00A418F1"/>
    <w:rsid w:val="00A45232"/>
    <w:rsid w:val="00A66916"/>
    <w:rsid w:val="00A774BC"/>
    <w:rsid w:val="00AE5442"/>
    <w:rsid w:val="00AE7321"/>
    <w:rsid w:val="00AE7904"/>
    <w:rsid w:val="00B03459"/>
    <w:rsid w:val="00B47546"/>
    <w:rsid w:val="00B47F55"/>
    <w:rsid w:val="00B52D15"/>
    <w:rsid w:val="00B95241"/>
    <w:rsid w:val="00BD7A08"/>
    <w:rsid w:val="00BE3E88"/>
    <w:rsid w:val="00BE550C"/>
    <w:rsid w:val="00BF10E2"/>
    <w:rsid w:val="00C03A16"/>
    <w:rsid w:val="00C161E3"/>
    <w:rsid w:val="00C7760F"/>
    <w:rsid w:val="00CA5A26"/>
    <w:rsid w:val="00CD521B"/>
    <w:rsid w:val="00CE0AC7"/>
    <w:rsid w:val="00D42960"/>
    <w:rsid w:val="00D61244"/>
    <w:rsid w:val="00D62344"/>
    <w:rsid w:val="00D66D1C"/>
    <w:rsid w:val="00DA1A65"/>
    <w:rsid w:val="00DE056B"/>
    <w:rsid w:val="00DE0F6D"/>
    <w:rsid w:val="00DE1C61"/>
    <w:rsid w:val="00E0321B"/>
    <w:rsid w:val="00E27AFD"/>
    <w:rsid w:val="00E520DF"/>
    <w:rsid w:val="00E55033"/>
    <w:rsid w:val="00E626CE"/>
    <w:rsid w:val="00E7377E"/>
    <w:rsid w:val="00E75152"/>
    <w:rsid w:val="00ED1EE4"/>
    <w:rsid w:val="00ED6784"/>
    <w:rsid w:val="00EF1794"/>
    <w:rsid w:val="00F045DA"/>
    <w:rsid w:val="00F45535"/>
    <w:rsid w:val="00F5107A"/>
    <w:rsid w:val="00F57B50"/>
    <w:rsid w:val="00F66806"/>
    <w:rsid w:val="00F71C2B"/>
    <w:rsid w:val="00F8700E"/>
    <w:rsid w:val="00FD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C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52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C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52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6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1A4B-CA08-49E0-B251-6EB38F9A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Links>
    <vt:vector size="12" baseType="variant">
      <vt:variant>
        <vt:i4>6684744</vt:i4>
      </vt:variant>
      <vt:variant>
        <vt:i4>3</vt:i4>
      </vt:variant>
      <vt:variant>
        <vt:i4>0</vt:i4>
      </vt:variant>
      <vt:variant>
        <vt:i4>5</vt:i4>
      </vt:variant>
      <vt:variant>
        <vt:lpwstr>mailto:jloup@telus.net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mailto:jloup@telus.net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Loup</dc:creator>
  <cp:lastModifiedBy>james</cp:lastModifiedBy>
  <cp:revision>2</cp:revision>
  <cp:lastPrinted>2015-10-30T16:43:00Z</cp:lastPrinted>
  <dcterms:created xsi:type="dcterms:W3CDTF">2015-10-30T21:43:00Z</dcterms:created>
  <dcterms:modified xsi:type="dcterms:W3CDTF">2015-10-30T21:43:00Z</dcterms:modified>
</cp:coreProperties>
</file>